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EF" w:rsidRDefault="00162CEF">
      <w:r>
        <w:t>Postępowanie dotyczące zapytania ofertowego nr 2 z dnia 19.02.2018r.</w:t>
      </w:r>
      <w:bookmarkStart w:id="0" w:name="_GoBack"/>
      <w:bookmarkEnd w:id="0"/>
    </w:p>
    <w:p w:rsidR="00162CEF" w:rsidRDefault="00162CEF">
      <w:r>
        <w:t>Postępowanie zostało unieważnione.</w:t>
      </w:r>
    </w:p>
    <w:sectPr w:rsidR="0016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F"/>
    <w:rsid w:val="00162CEF"/>
    <w:rsid w:val="005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935"/>
  <w15:chartTrackingRefBased/>
  <w15:docId w15:val="{8D9FEBBB-4501-4CF7-BC5E-D8155C5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1</cp:revision>
  <dcterms:created xsi:type="dcterms:W3CDTF">2018-03-08T10:10:00Z</dcterms:created>
  <dcterms:modified xsi:type="dcterms:W3CDTF">2018-03-08T10:13:00Z</dcterms:modified>
</cp:coreProperties>
</file>